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LAPORAN MINGGUAN BULAN NOVEMBER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KEGIATAN SEKOLAH NUSANTARA 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SENYUM ANAK NUSANTARA 2023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3313459" cy="3345032"/>
            <wp:effectExtent b="9525" l="9525" r="9525" t="9525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459" cy="3345032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Disusun Oleh Kelompok 4 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Siti Fathimah Azzahra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Yeti Rohmah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Muhammad Hanif Ilham Faiz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Ayu Dwi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Qisti Nazira Syahraini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Ajeng Nurul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Eka Rizkiyanto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Salsabila Rahdatul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Siti Luthfiyatun Nadjif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Hilmy Wahdi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401.5748031496064" w:right="0" w:hanging="36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Ghina Hanifah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SENYUM ANAK NUSANTARA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BEKASI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Materi umum: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 materi umum: 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-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-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-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Materi Literasi: 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Tingkat kecil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Sub materi literasi: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f1f1f"/>
          <w:sz w:val="24"/>
          <w:szCs w:val="24"/>
          <w:highlight w:val="white"/>
          <w:rtl w:val="0"/>
        </w:rPr>
        <w:t xml:space="preserve">Pancasila &amp; Simbolnya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  <w:rtl w:val="0"/>
        </w:rPr>
        <w:t xml:space="preserve">Peserta didik dapat mengenal pancasila &amp; simbolnya pada lambang negara Indonesia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  <w:rtl w:val="0"/>
        </w:rPr>
        <w:t xml:space="preserve">Peserta didik dapat menyusun simbol-simbol pancasila dalam lambang negara (burung garuda)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Tingkat sedang </w:t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Sub materi literasi: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f1f1f"/>
          <w:sz w:val="24"/>
          <w:szCs w:val="24"/>
          <w:highlight w:val="white"/>
          <w:rtl w:val="0"/>
        </w:rPr>
        <w:t xml:space="preserve">Pancasila &amp; Bentuk Implementasinya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Mengenal sila pancasila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Mengenal simbol-simbol Pancasila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Bentuk Implementasi pancasila dalam kehidupan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Tingkat besar 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Sub materi literasi: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f1f1f"/>
          <w:sz w:val="24"/>
          <w:szCs w:val="24"/>
          <w:highlight w:val="white"/>
          <w:rtl w:val="0"/>
        </w:rPr>
        <w:t xml:space="preserve">Isi Naskah &amp; Tokoh Sumpah Pemuda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Naskah Sumpah Pemuda</w:t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Tokoh-Tokoh Sumpah Pemuda</w:t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Tingkat ekstra </w:t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 materi literasi: </w:t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Dokumentasi Kegiatan</w:t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3476523" cy="26142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523" cy="261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1947863" cy="2600128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2600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557463" cy="1912231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912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383890" cy="1785938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3890" cy="178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778450" cy="2089578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8450" cy="2089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162917" cy="2443163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917" cy="2443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Presensi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PRESENSI PESERTA KEGIATAN </w:t>
      </w:r>
    </w:p>
    <w:p w:rsidR="00000000" w:rsidDel="00000000" w:rsidP="00000000" w:rsidRDefault="00000000" w:rsidRPr="00000000" w14:paraId="0000003F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SEKOLAH NUSANTARA 2023</w:t>
      </w:r>
    </w:p>
    <w:p w:rsidR="00000000" w:rsidDel="00000000" w:rsidP="00000000" w:rsidRDefault="00000000" w:rsidRPr="00000000" w14:paraId="00000040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(Minggu, 05 November 2023)</w:t>
      </w:r>
    </w:p>
    <w:p w:rsidR="00000000" w:rsidDel="00000000" w:rsidP="00000000" w:rsidRDefault="00000000" w:rsidRPr="00000000" w14:paraId="0000004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662.0" w:type="dxa"/>
        <w:jc w:val="left"/>
        <w:tblInd w:w="14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2"/>
        <w:gridCol w:w="3827"/>
        <w:gridCol w:w="1843"/>
        <w:tblGridChange w:id="0">
          <w:tblGrid>
            <w:gridCol w:w="992"/>
            <w:gridCol w:w="3827"/>
            <w:gridCol w:w="184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Nama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Kelas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Yudha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Rangga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Zahro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Yani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Firman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Lutfi</w:t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Nisa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Vikar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Nanda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Warsina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Eka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Aji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Safei</w:t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24.</w:t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25.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26.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27.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28.</w:t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29.</w:t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30.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31.</w:t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32.</w:t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ABSENSI PENGURUS SAN BEKASI 2023</w:t>
      </w:r>
    </w:p>
    <w:p w:rsidR="00000000" w:rsidDel="00000000" w:rsidP="00000000" w:rsidRDefault="00000000" w:rsidRPr="00000000" w14:paraId="000000A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KEGIATAN OPENING SENYUM ANAK NUSANTARA</w:t>
      </w:r>
    </w:p>
    <w:p w:rsidR="00000000" w:rsidDel="00000000" w:rsidP="00000000" w:rsidRDefault="00000000" w:rsidRPr="00000000" w14:paraId="000000A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(Minggu,05 November 2023)</w:t>
      </w:r>
    </w:p>
    <w:p w:rsidR="00000000" w:rsidDel="00000000" w:rsidP="00000000" w:rsidRDefault="00000000" w:rsidRPr="00000000" w14:paraId="000000A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54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1"/>
        <w:gridCol w:w="3455"/>
        <w:gridCol w:w="2074"/>
        <w:gridCol w:w="2074"/>
        <w:tblGridChange w:id="0">
          <w:tblGrid>
            <w:gridCol w:w="851"/>
            <w:gridCol w:w="3455"/>
            <w:gridCol w:w="2074"/>
            <w:gridCol w:w="207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No.</w:t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Nama</w:t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Divisi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Tanda Tangan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Ajeng Nurul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Sosedu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 Dwi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Bendahara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Siti Lutfiyatun Nadjif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Sponsor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2"/>
                <w:szCs w:val="12"/>
              </w:rPr>
              <w:drawing>
                <wp:inline distB="0" distT="0" distL="0" distR="0">
                  <wp:extent cx="981074" cy="604794"/>
                  <wp:effectExtent b="9525" l="9525" r="9525" t="9525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4" cy="604794"/>
                          </a:xfrm>
                          <a:prstGeom prst="rect"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Salsabila Rahadatul Aisy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Fauzah Aulia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Environment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1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 Penilaian Siswa-Siswi Sekolah Nusantara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Hari/Tanggal</w:t>
        <w:tab/>
        <w:t xml:space="preserve">: 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nggu, 05 November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</w:t>
        <w:tab/>
        <w:t xml:space="preserve">Umum</w:t>
        <w:tab/>
        <w:t xml:space="preserve">: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 Literasi : </w:t>
      </w:r>
      <w:r w:rsidDel="00000000" w:rsidR="00000000" w:rsidRPr="00000000">
        <w:rPr>
          <w:rFonts w:ascii="Times New Roman" w:cs="Times New Roman" w:eastAsia="Times New Roman" w:hAnsi="Times New Roman"/>
          <w:color w:val="1f1f1f"/>
          <w:sz w:val="24"/>
          <w:szCs w:val="24"/>
          <w:highlight w:val="white"/>
          <w:rtl w:val="0"/>
        </w:rPr>
        <w:t xml:space="preserve">Pancasila dan Sumpah Pemuda </w:t>
      </w:r>
      <w:r w:rsidDel="00000000" w:rsidR="00000000" w:rsidRPr="00000000">
        <w:rPr>
          <w:rtl w:val="0"/>
        </w:rPr>
      </w:r>
    </w:p>
    <w:tbl>
      <w:tblPr>
        <w:tblStyle w:val="Table3"/>
        <w:tblW w:w="10065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2895"/>
        <w:gridCol w:w="765"/>
        <w:gridCol w:w="1350"/>
        <w:gridCol w:w="810"/>
        <w:gridCol w:w="1395"/>
        <w:gridCol w:w="2310"/>
        <w:tblGridChange w:id="0">
          <w:tblGrid>
            <w:gridCol w:w="540"/>
            <w:gridCol w:w="2895"/>
            <w:gridCol w:w="765"/>
            <w:gridCol w:w="1350"/>
            <w:gridCol w:w="810"/>
            <w:gridCol w:w="1395"/>
            <w:gridCol w:w="2310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Nama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Penilaian</w:t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 Umum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 Literasi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Sikap</w:t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Pengetahuan</w:t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sikap </w:t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keterampilan 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2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.953125" w:hRule="atLeast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Safei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Cepat tanggap dan semangat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Aji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Cepat tanggap dan semangat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Eka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Cepat tanggap dan semangat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Nisa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Aktif, cepat tanggap, dan semangat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Warsina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Aktif, cepat tanggap, dan semangat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Fikar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Semangat, tetapi terkadang tidak fokus dan memperhatikan kakak-kakak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Nanda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Semangat, tetapi masih kurang aktif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Yuda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Sikap kurang memperhatikan, untuk pengetahuan cepat menangkap dan menhafal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Rangga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Fokus dan memperhatikan dengan baik selama pelajaran berlangsung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Firman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Fokus dalam memperhatikan, kurang menangkap materi yang disampaikan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Yani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Fokus dan memperhatikan dengan baik selama pelajaran berlangsung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Zahro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Fokus dan memperhatikan dengan baik selama pelajaran berlangsung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Lutfi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Datang terlambat dan tertinggal materi, sehingga kurang menangkap apa yang dipelajari saat itu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</w:t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Tambahan: Pengajar memberikann catatan berdasarkan capaian belajar dan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Skor Penilaian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Sangat baik</w:t>
        <w:tab/>
        <w:tab/>
        <w:t xml:space="preserve">= A 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Baik</w:t>
        <w:tab/>
        <w:tab/>
        <w:tab/>
        <w:t xml:space="preserve">= B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Cukup</w:t>
        <w:tab/>
        <w:tab/>
        <w:tab/>
        <w:t xml:space="preserve">= C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Kurang Baik </w:t>
        <w:tab/>
        <w:tab/>
        <w:t xml:space="preserve">= D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8.jpg"/><Relationship Id="rId13" Type="http://schemas.openxmlformats.org/officeDocument/2006/relationships/image" Target="media/image2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